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F" w:rsidRPr="00494110" w:rsidRDefault="00C87E42" w:rsidP="00494110">
      <w:pPr>
        <w:jc w:val="center"/>
        <w:rPr>
          <w:rFonts w:ascii="HG創英角ﾎﾟｯﾌﾟ体" w:eastAsia="HG創英角ﾎﾟｯﾌﾟ体" w:hAnsi="HG創英角ﾎﾟｯﾌﾟ体"/>
          <w:sz w:val="32"/>
        </w:rPr>
      </w:pPr>
      <w:r>
        <w:rPr>
          <w:rFonts w:ascii="HG創英角ﾎﾟｯﾌﾟ体" w:eastAsia="HG創英角ﾎﾟｯﾌﾟ体" w:hAnsi="HG創英角ﾎﾟｯﾌﾟ体" w:hint="eastAsia"/>
          <w:noProof/>
          <w:sz w:val="32"/>
        </w:rPr>
        <mc:AlternateContent>
          <mc:Choice Requires="wps">
            <w:drawing>
              <wp:anchor distT="0" distB="0" distL="114300" distR="114300" simplePos="0" relativeHeight="251659264" behindDoc="0" locked="0" layoutInCell="1" allowOverlap="1">
                <wp:simplePos x="0" y="0"/>
                <wp:positionH relativeFrom="margin">
                  <wp:posOffset>220980</wp:posOffset>
                </wp:positionH>
                <wp:positionV relativeFrom="paragraph">
                  <wp:posOffset>22860</wp:posOffset>
                </wp:positionV>
                <wp:extent cx="6067425" cy="504825"/>
                <wp:effectExtent l="19050" t="19050" r="47625" b="47625"/>
                <wp:wrapNone/>
                <wp:docPr id="2" name="角丸四角形 2"/>
                <wp:cNvGraphicFramePr/>
                <a:graphic xmlns:a="http://schemas.openxmlformats.org/drawingml/2006/main">
                  <a:graphicData uri="http://schemas.microsoft.com/office/word/2010/wordprocessingShape">
                    <wps:wsp>
                      <wps:cNvSpPr/>
                      <wps:spPr>
                        <a:xfrm>
                          <a:off x="0" y="0"/>
                          <a:ext cx="6067425" cy="504825"/>
                        </a:xfrm>
                        <a:prstGeom prst="roundRect">
                          <a:avLst/>
                        </a:prstGeom>
                        <a:noFill/>
                        <a:ln w="476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5AD7B" id="角丸四角形 2" o:spid="_x0000_s1026" style="position:absolute;left:0;text-align:left;margin-left:17.4pt;margin-top:1.8pt;width:477.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" filled="f" strokecolor="#00b0f0" strokeweight="3.75pt">
                <v:stroke joinstyle="miter"/>
                <w10:wrap anchorx="margin"/>
              </v:roundrect>
            </w:pict>
          </mc:Fallback>
        </mc:AlternateContent>
      </w:r>
      <w:r>
        <w:rPr>
          <w:rFonts w:ascii="HG創英角ﾎﾟｯﾌﾟ体" w:eastAsia="HG創英角ﾎﾟｯﾌﾟ体" w:hAnsi="HG創英角ﾎﾟｯﾌﾟ体"/>
          <w:noProof/>
          <w:sz w:val="32"/>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-5080</wp:posOffset>
                </wp:positionV>
                <wp:extent cx="60007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0" cy="476250"/>
                        </a:xfrm>
                        <a:prstGeom prst="rect">
                          <a:avLst/>
                        </a:prstGeom>
                        <a:noFill/>
                        <a:ln w="6350">
                          <a:noFill/>
                        </a:ln>
                      </wps:spPr>
                      <wps:txbx>
                        <w:txbxContent>
                          <w:p w:rsidR="00F8543E" w:rsidRDefault="00F8543E">
                            <w:r w:rsidRPr="00494110">
                              <w:rPr>
                                <w:rFonts w:ascii="HG創英角ﾎﾟｯﾌﾟ体" w:eastAsia="HG創英角ﾎﾟｯﾌﾟ体" w:hAnsi="HG創英角ﾎﾟｯﾌﾟ体" w:hint="eastAsia"/>
                                <w:sz w:val="32"/>
                              </w:rPr>
                              <w:t>長期療養により定期予防接種を受けることができなかった方</w:t>
                            </w:r>
                            <w:r>
                              <w:rPr>
                                <w:rFonts w:ascii="HG創英角ﾎﾟｯﾌﾟ体" w:eastAsia="HG創英角ﾎﾟｯﾌﾟ体" w:hAnsi="HG創英角ﾎﾟｯﾌﾟ体" w:hint="eastAsia"/>
                                <w:sz w:val="32"/>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65pt;margin-top:-.4pt;width:47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" filled="f" stroked="f" strokeweight=".5pt">
                <v:textbox>
                  <w:txbxContent>
                    <w:p w:rsidR="00F8543E" w:rsidRDefault="00F8543E">
                      <w:r w:rsidRPr="00494110">
                        <w:rPr>
                          <w:rFonts w:ascii="HG創英角ﾎﾟｯﾌﾟ体" w:eastAsia="HG創英角ﾎﾟｯﾌﾟ体" w:hAnsi="HG創英角ﾎﾟｯﾌﾟ体" w:hint="eastAsia"/>
                          <w:sz w:val="32"/>
                        </w:rPr>
                        <w:t>長期療養により定期予防接種を受けることができなかった方</w:t>
                      </w:r>
                      <w:r>
                        <w:rPr>
                          <w:rFonts w:ascii="HG創英角ﾎﾟｯﾌﾟ体" w:eastAsia="HG創英角ﾎﾟｯﾌﾟ体" w:hAnsi="HG創英角ﾎﾟｯﾌﾟ体" w:hint="eastAsia"/>
                          <w:sz w:val="32"/>
                        </w:rPr>
                        <w:t>へ</w:t>
                      </w:r>
                    </w:p>
                  </w:txbxContent>
                </v:textbox>
              </v:shape>
            </w:pict>
          </mc:Fallback>
        </mc:AlternateContent>
      </w:r>
    </w:p>
    <w:p w:rsidR="00C87E42" w:rsidRDefault="00C87E42"/>
    <w:p w:rsidR="006A5266" w:rsidRPr="00C87E42" w:rsidRDefault="006A5266">
      <w:pPr>
        <w:rPr>
          <w:rFonts w:ascii="ＭＳ ゴシック" w:eastAsia="ＭＳ ゴシック" w:hAnsi="ＭＳ ゴシック"/>
        </w:rPr>
      </w:pPr>
      <w:r w:rsidRPr="00C87E42">
        <w:rPr>
          <w:rFonts w:ascii="ＭＳ ゴシック" w:eastAsia="ＭＳ ゴシック" w:hAnsi="ＭＳ ゴシック" w:hint="eastAsia"/>
        </w:rPr>
        <w:t>長期にわたる療養を必要とする病気にかかっていたことなど、</w:t>
      </w:r>
      <w:r w:rsidRPr="00C87E42">
        <w:rPr>
          <w:rFonts w:ascii="ＭＳ ゴシック" w:eastAsia="ＭＳ ゴシック" w:hAnsi="ＭＳ ゴシック" w:hint="eastAsia"/>
          <w:b/>
          <w:u w:val="single"/>
        </w:rPr>
        <w:t>特別の事情</w:t>
      </w:r>
      <w:r w:rsidRPr="00C87E42">
        <w:rPr>
          <w:rFonts w:ascii="ＭＳ ゴシック" w:eastAsia="ＭＳ ゴシック" w:hAnsi="ＭＳ ゴシック" w:hint="eastAsia"/>
        </w:rPr>
        <w:t>があって対象期間内に定期予防接種を受けることができなかった際に、</w:t>
      </w:r>
      <w:r w:rsidRPr="00C87E42">
        <w:rPr>
          <w:rFonts w:ascii="ＭＳ ゴシック" w:eastAsia="ＭＳ ゴシック" w:hAnsi="ＭＳ ゴシック" w:hint="eastAsia"/>
          <w:b/>
          <w:u w:val="single"/>
        </w:rPr>
        <w:t>一定の要件を満たす場合</w:t>
      </w:r>
      <w:r w:rsidRPr="00C87E42">
        <w:rPr>
          <w:rFonts w:ascii="ＭＳ ゴシック" w:eastAsia="ＭＳ ゴシック" w:hAnsi="ＭＳ ゴシック" w:hint="eastAsia"/>
        </w:rPr>
        <w:t>は、定期の対象期間外であっても、</w:t>
      </w:r>
      <w:r w:rsidR="00D57DAA">
        <w:rPr>
          <w:rFonts w:ascii="ＭＳ ゴシック" w:eastAsia="ＭＳ ゴシック" w:hAnsi="ＭＳ ゴシック" w:hint="eastAsia"/>
        </w:rPr>
        <w:t>定期予防接種として接種していただくことができます。詳しくは</w:t>
      </w:r>
      <w:r w:rsidR="002C4033">
        <w:rPr>
          <w:rFonts w:ascii="ＭＳ ゴシック" w:eastAsia="ＭＳ ゴシック" w:hAnsi="ＭＳ ゴシック" w:hint="eastAsia"/>
        </w:rPr>
        <w:t>健康づくり</w:t>
      </w:r>
      <w:r w:rsidRPr="00C87E42">
        <w:rPr>
          <w:rFonts w:ascii="ＭＳ ゴシック" w:eastAsia="ＭＳ ゴシック" w:hAnsi="ＭＳ ゴシック" w:hint="eastAsia"/>
        </w:rPr>
        <w:t>課までご相談ください。</w:t>
      </w:r>
    </w:p>
    <w:p w:rsidR="006A5266" w:rsidRDefault="006A5266">
      <w:pPr>
        <w:rPr>
          <w:rFonts w:ascii="ＭＳ ゴシック" w:eastAsia="ＭＳ ゴシック" w:hAnsi="ＭＳ ゴシック"/>
        </w:rPr>
      </w:pPr>
    </w:p>
    <w:p w:rsidR="00D57DAA" w:rsidRPr="00C87E42" w:rsidRDefault="00D57DAA" w:rsidP="00D57DAA">
      <w:pPr>
        <w:rPr>
          <w:rFonts w:ascii="ＭＳ ゴシック" w:eastAsia="ＭＳ ゴシック" w:hAnsi="ＭＳ ゴシック"/>
        </w:rPr>
      </w:pPr>
      <w:r>
        <w:rPr>
          <w:rFonts w:ascii="ＭＳ ゴシック" w:eastAsia="ＭＳ ゴシック" w:hAnsi="ＭＳ ゴシック" w:hint="eastAsia"/>
          <w:b/>
          <w:sz w:val="24"/>
          <w:szCs w:val="24"/>
        </w:rPr>
        <w:t>【申請方法</w:t>
      </w:r>
      <w:r w:rsidRPr="00D57DAA">
        <w:rPr>
          <w:rFonts w:ascii="ＭＳ ゴシック" w:eastAsia="ＭＳ ゴシック" w:hAnsi="ＭＳ ゴシック" w:hint="eastAsia"/>
          <w:b/>
          <w:sz w:val="24"/>
          <w:szCs w:val="24"/>
        </w:rPr>
        <w:t>】</w:t>
      </w:r>
      <w:r>
        <w:rPr>
          <w:rFonts w:ascii="ＭＳ ゴシック" w:eastAsia="ＭＳ ゴシック" w:hAnsi="ＭＳ ゴシック" w:hint="eastAsia"/>
          <w:b/>
        </w:rPr>
        <w:t xml:space="preserve">　</w:t>
      </w:r>
      <w:r w:rsidRPr="004D6D45">
        <w:rPr>
          <w:rFonts w:ascii="ＭＳ ゴシック" w:eastAsia="ＭＳ ゴシック" w:hAnsi="ＭＳ ゴシック" w:hint="eastAsia"/>
          <w:highlight w:val="lightGray"/>
          <w:u w:val="wave"/>
        </w:rPr>
        <w:t>（必ず接種前にお手続きください。）</w:t>
      </w:r>
    </w:p>
    <w:p w:rsidR="00D57DAA" w:rsidRPr="00D57DAA" w:rsidRDefault="00D57DAA" w:rsidP="00D57DAA">
      <w:pPr>
        <w:rPr>
          <w:rFonts w:ascii="ＭＳ ゴシック" w:eastAsia="ＭＳ ゴシック" w:hAnsi="ＭＳ ゴシック"/>
        </w:rPr>
      </w:pPr>
      <w:r>
        <w:rPr>
          <w:rFonts w:ascii="ＭＳ ゴシック" w:eastAsia="ＭＳ ゴシック" w:hAnsi="ＭＳ ゴシック" w:hint="eastAsia"/>
        </w:rPr>
        <w:t xml:space="preserve">　１．</w:t>
      </w:r>
      <w:r w:rsidRPr="00D57DAA">
        <w:rPr>
          <w:rFonts w:ascii="ＭＳ ゴシック" w:eastAsia="ＭＳ ゴシック" w:hAnsi="ＭＳ ゴシック" w:hint="eastAsia"/>
        </w:rPr>
        <w:t>接種を受ける前に下記の書類を市健康づくり課にご提出ください。</w:t>
      </w:r>
    </w:p>
    <w:p w:rsidR="00D57DAA" w:rsidRPr="00C87E42" w:rsidRDefault="00D57DAA" w:rsidP="00D57DAA">
      <w:pPr>
        <w:pStyle w:val="a3"/>
        <w:spacing w:before="240"/>
        <w:ind w:leftChars="0" w:left="420"/>
        <w:rPr>
          <w:rFonts w:ascii="ＭＳ ゴシック" w:eastAsia="ＭＳ ゴシック" w:hAnsi="ＭＳ ゴシック"/>
        </w:rPr>
      </w:pPr>
      <w:r>
        <w:rPr>
          <w:rFonts w:hint="eastAsia"/>
          <w:noProof/>
        </w:rPr>
        <mc:AlternateContent>
          <mc:Choice Requires="wps">
            <w:drawing>
              <wp:anchor distT="0" distB="0" distL="114300" distR="114300" simplePos="0" relativeHeight="251663360" behindDoc="0" locked="0" layoutInCell="1" allowOverlap="1" wp14:anchorId="5C21D247" wp14:editId="188CE083">
                <wp:simplePos x="0" y="0"/>
                <wp:positionH relativeFrom="column">
                  <wp:posOffset>332740</wp:posOffset>
                </wp:positionH>
                <wp:positionV relativeFrom="paragraph">
                  <wp:posOffset>113665</wp:posOffset>
                </wp:positionV>
                <wp:extent cx="5867400" cy="1029335"/>
                <wp:effectExtent l="0" t="0" r="19050" b="18415"/>
                <wp:wrapNone/>
                <wp:docPr id="5" name="角丸四角形 5"/>
                <wp:cNvGraphicFramePr/>
                <a:graphic xmlns:a="http://schemas.openxmlformats.org/drawingml/2006/main">
                  <a:graphicData uri="http://schemas.microsoft.com/office/word/2010/wordprocessingShape">
                    <wps:wsp>
                      <wps:cNvSpPr/>
                      <wps:spPr>
                        <a:xfrm>
                          <a:off x="0" y="0"/>
                          <a:ext cx="5867400" cy="1029335"/>
                        </a:xfrm>
                        <a:prstGeom prst="roundRect">
                          <a:avLst>
                            <a:gd name="adj" fmla="val 9167"/>
                          </a:avLst>
                        </a:prstGeom>
                        <a:noFill/>
                        <a:ln w="222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37374" id="角丸四角形 5" o:spid="_x0000_s1026" style="position:absolute;left:0;text-align:left;margin-left:26.2pt;margin-top:8.95pt;width:462pt;height:8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" filled="f" strokecolor="black [3213]" strokeweight="1.75pt">
                <v:stroke dashstyle="3 1" joinstyle="miter"/>
              </v:roundrect>
            </w:pict>
          </mc:Fallback>
        </mc:AlternateContent>
      </w:r>
      <w:r>
        <w:rPr>
          <w:rFonts w:ascii="ＭＳ ゴシック" w:eastAsia="ＭＳ ゴシック" w:hAnsi="ＭＳ ゴシック" w:hint="eastAsia"/>
        </w:rPr>
        <w:t xml:space="preserve">　</w:t>
      </w:r>
      <w:r w:rsidRPr="00C87E42">
        <w:rPr>
          <w:rFonts w:ascii="ＭＳ ゴシック" w:eastAsia="ＭＳ ゴシック" w:hAnsi="ＭＳ ゴシック" w:hint="eastAsia"/>
        </w:rPr>
        <w:t>□</w:t>
      </w:r>
      <w:r>
        <w:rPr>
          <w:rFonts w:ascii="ＭＳ ゴシック" w:eastAsia="ＭＳ ゴシック" w:hAnsi="ＭＳ ゴシック" w:hint="eastAsia"/>
        </w:rPr>
        <w:t xml:space="preserve">　</w:t>
      </w:r>
      <w:r w:rsidRPr="00C87E42">
        <w:rPr>
          <w:rFonts w:ascii="ＭＳ ゴシック" w:eastAsia="ＭＳ ゴシック" w:hAnsi="ＭＳ ゴシック" w:hint="eastAsia"/>
        </w:rPr>
        <w:t>長期療養を必要とする疾病にかかった者等の定期接種に関する特例措置対象者該当理由書</w:t>
      </w:r>
    </w:p>
    <w:p w:rsidR="00D57DAA" w:rsidRPr="00C87E42" w:rsidRDefault="00D57DAA" w:rsidP="00D57DAA">
      <w:pPr>
        <w:pStyle w:val="a3"/>
        <w:ind w:leftChars="0" w:left="420"/>
        <w:rPr>
          <w:rFonts w:ascii="ＭＳ ゴシック" w:eastAsia="ＭＳ ゴシック" w:hAnsi="ＭＳ ゴシック"/>
        </w:rPr>
      </w:pPr>
      <w:r>
        <w:rPr>
          <w:rFonts w:ascii="ＭＳ ゴシック" w:eastAsia="ＭＳ ゴシック" w:hAnsi="ＭＳ ゴシック" w:hint="eastAsia"/>
        </w:rPr>
        <w:t xml:space="preserve">　</w:t>
      </w:r>
      <w:r w:rsidRPr="00C87E4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87E42">
        <w:rPr>
          <w:rFonts w:ascii="ＭＳ ゴシック" w:eastAsia="ＭＳ ゴシック" w:hAnsi="ＭＳ ゴシック" w:hint="eastAsia"/>
        </w:rPr>
        <w:t>※主治医に記入していただ</w:t>
      </w:r>
      <w:r>
        <w:rPr>
          <w:rFonts w:ascii="ＭＳ ゴシック" w:eastAsia="ＭＳ ゴシック" w:hAnsi="ＭＳ ゴシック" w:hint="eastAsia"/>
        </w:rPr>
        <w:t>いてください。</w:t>
      </w:r>
    </w:p>
    <w:p w:rsidR="00D57DAA" w:rsidRPr="00C87E42" w:rsidRDefault="00D57DAA" w:rsidP="00D57DAA">
      <w:pPr>
        <w:pStyle w:val="a3"/>
        <w:ind w:leftChars="0" w:left="420"/>
        <w:rPr>
          <w:rFonts w:ascii="ＭＳ ゴシック" w:eastAsia="ＭＳ ゴシック" w:hAnsi="ＭＳ ゴシック"/>
        </w:rPr>
      </w:pPr>
      <w:r>
        <w:rPr>
          <w:rFonts w:ascii="ＭＳ ゴシック" w:eastAsia="ＭＳ ゴシック" w:hAnsi="ＭＳ ゴシック" w:hint="eastAsia"/>
        </w:rPr>
        <w:t xml:space="preserve">　</w:t>
      </w:r>
      <w:r w:rsidRPr="00C87E42">
        <w:rPr>
          <w:rFonts w:ascii="ＭＳ ゴシック" w:eastAsia="ＭＳ ゴシック" w:hAnsi="ＭＳ ゴシック" w:hint="eastAsia"/>
        </w:rPr>
        <w:t>□</w:t>
      </w:r>
      <w:r>
        <w:rPr>
          <w:rFonts w:ascii="ＭＳ ゴシック" w:eastAsia="ＭＳ ゴシック" w:hAnsi="ＭＳ ゴシック" w:hint="eastAsia"/>
        </w:rPr>
        <w:t xml:space="preserve">　</w:t>
      </w:r>
      <w:r w:rsidRPr="00C87E42">
        <w:rPr>
          <w:rFonts w:ascii="ＭＳ ゴシック" w:eastAsia="ＭＳ ゴシック" w:hAnsi="ＭＳ ゴシック" w:hint="eastAsia"/>
        </w:rPr>
        <w:t>長期療養者のための定期予防接種申請書</w:t>
      </w:r>
      <w:r>
        <w:rPr>
          <w:rFonts w:ascii="ＭＳ ゴシック" w:eastAsia="ＭＳ ゴシック" w:hAnsi="ＭＳ ゴシック" w:hint="eastAsia"/>
        </w:rPr>
        <w:t xml:space="preserve">　※保護者がご記入ください。</w:t>
      </w:r>
    </w:p>
    <w:p w:rsidR="00D57DAA" w:rsidRPr="00C87E42" w:rsidRDefault="00D57DAA" w:rsidP="00D57DAA">
      <w:pPr>
        <w:rPr>
          <w:rFonts w:ascii="ＭＳ ゴシック" w:eastAsia="ＭＳ ゴシック" w:hAnsi="ＭＳ ゴシック"/>
        </w:rPr>
      </w:pPr>
      <w:r>
        <w:rPr>
          <w:rFonts w:ascii="ＭＳ ゴシック" w:eastAsia="ＭＳ ゴシック" w:hAnsi="ＭＳ ゴシック" w:hint="eastAsia"/>
        </w:rPr>
        <w:t xml:space="preserve">　　　□　母子健康手帳</w:t>
      </w:r>
      <w:r w:rsidRPr="00C87E42">
        <w:rPr>
          <w:rFonts w:ascii="ＭＳ ゴシック" w:eastAsia="ＭＳ ゴシック" w:hAnsi="ＭＳ ゴシック" w:hint="eastAsia"/>
        </w:rPr>
        <w:t>等の予防接種記録欄（写）</w:t>
      </w:r>
      <w:r>
        <w:rPr>
          <w:rFonts w:ascii="ＭＳ ゴシック" w:eastAsia="ＭＳ ゴシック" w:hAnsi="ＭＳ ゴシック" w:hint="eastAsia"/>
        </w:rPr>
        <w:t xml:space="preserve">　※接種歴がわかるものをご提出ください</w:t>
      </w:r>
      <w:r w:rsidRPr="00C87E42">
        <w:rPr>
          <w:rFonts w:ascii="ＭＳ ゴシック" w:eastAsia="ＭＳ ゴシック" w:hAnsi="ＭＳ ゴシック" w:hint="eastAsia"/>
        </w:rPr>
        <w:t>。</w:t>
      </w:r>
    </w:p>
    <w:p w:rsidR="00D57DAA" w:rsidRDefault="00D57DAA" w:rsidP="00D57DAA">
      <w:pPr>
        <w:ind w:left="420" w:hangingChars="200" w:hanging="420"/>
        <w:rPr>
          <w:rFonts w:ascii="ＭＳ ゴシック" w:eastAsia="ＭＳ ゴシック" w:hAnsi="ＭＳ ゴシック"/>
        </w:rPr>
      </w:pPr>
    </w:p>
    <w:p w:rsidR="00D57DAA" w:rsidRPr="00C87E42" w:rsidRDefault="00D57DAA" w:rsidP="00D57DA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２．</w:t>
      </w:r>
      <w:r w:rsidRPr="00C87E42">
        <w:rPr>
          <w:rFonts w:ascii="ＭＳ ゴシック" w:eastAsia="ＭＳ ゴシック" w:hAnsi="ＭＳ ゴシック" w:hint="eastAsia"/>
        </w:rPr>
        <w:t>ご提出いただいた書類をもとに</w:t>
      </w:r>
      <w:r w:rsidRPr="00C87E42">
        <w:rPr>
          <w:rFonts w:ascii="ＭＳ ゴシック" w:eastAsia="ＭＳ ゴシック" w:hAnsi="ＭＳ ゴシック" w:hint="eastAsia"/>
          <w:b/>
          <w:u w:val="single"/>
        </w:rPr>
        <w:t>韮崎市で審査</w:t>
      </w:r>
      <w:r w:rsidRPr="00C87E42">
        <w:rPr>
          <w:rFonts w:ascii="ＭＳ ゴシック" w:eastAsia="ＭＳ ゴシック" w:hAnsi="ＭＳ ゴシック" w:hint="eastAsia"/>
        </w:rPr>
        <w:t>のうえ、結果は後日書面でお知らせ</w:t>
      </w:r>
      <w:r>
        <w:rPr>
          <w:rFonts w:ascii="ＭＳ ゴシック" w:eastAsia="ＭＳ ゴシック" w:hAnsi="ＭＳ ゴシック" w:hint="eastAsia"/>
        </w:rPr>
        <w:t>します。</w:t>
      </w:r>
      <w:r w:rsidRPr="00C87E42">
        <w:rPr>
          <w:rFonts w:ascii="ＭＳ ゴシック" w:eastAsia="ＭＳ ゴシック" w:hAnsi="ＭＳ ゴシック" w:hint="eastAsia"/>
        </w:rPr>
        <w:t>認定された場合は接種に必要な</w:t>
      </w:r>
      <w:r w:rsidRPr="00C87E42">
        <w:rPr>
          <w:rFonts w:ascii="ＭＳ ゴシック" w:eastAsia="ＭＳ ゴシック" w:hAnsi="ＭＳ ゴシック" w:hint="eastAsia"/>
          <w:b/>
          <w:u w:val="double"/>
        </w:rPr>
        <w:t>実施依頼書</w:t>
      </w:r>
      <w:r w:rsidRPr="00C87E42">
        <w:rPr>
          <w:rFonts w:ascii="ＭＳ ゴシック" w:eastAsia="ＭＳ ゴシック" w:hAnsi="ＭＳ ゴシック" w:hint="eastAsia"/>
        </w:rPr>
        <w:t>と</w:t>
      </w:r>
      <w:r w:rsidRPr="00C87E42">
        <w:rPr>
          <w:rFonts w:ascii="ＭＳ ゴシック" w:eastAsia="ＭＳ ゴシック" w:hAnsi="ＭＳ ゴシック" w:hint="eastAsia"/>
          <w:b/>
          <w:u w:val="double"/>
        </w:rPr>
        <w:t>予診票</w:t>
      </w:r>
      <w:r w:rsidRPr="00C87E42">
        <w:rPr>
          <w:rFonts w:ascii="ＭＳ ゴシック" w:eastAsia="ＭＳ ゴシック" w:hAnsi="ＭＳ ゴシック" w:hint="eastAsia"/>
        </w:rPr>
        <w:t>を送付します。</w:t>
      </w:r>
    </w:p>
    <w:p w:rsidR="00D57DAA" w:rsidRPr="00D57DAA" w:rsidRDefault="00D57DAA">
      <w:pPr>
        <w:rPr>
          <w:rFonts w:ascii="ＭＳ ゴシック" w:eastAsia="ＭＳ ゴシック" w:hAnsi="ＭＳ ゴシック"/>
        </w:rPr>
      </w:pPr>
    </w:p>
    <w:p w:rsidR="006A5266" w:rsidRPr="00D57DAA" w:rsidRDefault="00091EBF">
      <w:pPr>
        <w:rPr>
          <w:rFonts w:ascii="ＭＳ ゴシック" w:eastAsia="ＭＳ ゴシック" w:hAnsi="ＭＳ ゴシック"/>
          <w:b/>
          <w:sz w:val="24"/>
          <w:szCs w:val="24"/>
        </w:rPr>
      </w:pPr>
      <w:r w:rsidRPr="00D57DAA">
        <w:rPr>
          <w:rFonts w:ascii="ＭＳ ゴシック" w:eastAsia="ＭＳ ゴシック" w:hAnsi="ＭＳ ゴシック" w:hint="eastAsia"/>
          <w:b/>
          <w:sz w:val="24"/>
          <w:szCs w:val="24"/>
        </w:rPr>
        <w:t>【</w:t>
      </w:r>
      <w:r w:rsidR="006A5266" w:rsidRPr="00D57DAA">
        <w:rPr>
          <w:rFonts w:ascii="ＭＳ ゴシック" w:eastAsia="ＭＳ ゴシック" w:hAnsi="ＭＳ ゴシック" w:hint="eastAsia"/>
          <w:b/>
          <w:sz w:val="24"/>
          <w:szCs w:val="24"/>
        </w:rPr>
        <w:t>対象者</w:t>
      </w:r>
      <w:r w:rsidRPr="00D57DAA">
        <w:rPr>
          <w:rFonts w:ascii="ＭＳ ゴシック" w:eastAsia="ＭＳ ゴシック" w:hAnsi="ＭＳ ゴシック" w:hint="eastAsia"/>
          <w:b/>
          <w:sz w:val="24"/>
          <w:szCs w:val="24"/>
        </w:rPr>
        <w:t>】</w:t>
      </w:r>
    </w:p>
    <w:p w:rsidR="006A5266" w:rsidRPr="00C87E42" w:rsidRDefault="006A5266">
      <w:pPr>
        <w:rPr>
          <w:rFonts w:ascii="ＭＳ ゴシック" w:eastAsia="ＭＳ ゴシック" w:hAnsi="ＭＳ ゴシック"/>
        </w:rPr>
      </w:pPr>
      <w:r w:rsidRPr="00C87E42">
        <w:rPr>
          <w:rFonts w:ascii="ＭＳ ゴシック" w:eastAsia="ＭＳ ゴシック" w:hAnsi="ＭＳ ゴシック" w:hint="eastAsia"/>
        </w:rPr>
        <w:t xml:space="preserve">　・接種日当日に、韮崎市に住民票がある方</w:t>
      </w:r>
    </w:p>
    <w:p w:rsidR="006A5266" w:rsidRPr="00C87E42" w:rsidRDefault="006A5266" w:rsidP="00091EBF">
      <w:pPr>
        <w:ind w:left="420" w:hangingChars="200" w:hanging="420"/>
        <w:rPr>
          <w:rFonts w:ascii="ＭＳ ゴシック" w:eastAsia="ＭＳ ゴシック" w:hAnsi="ＭＳ ゴシック"/>
        </w:rPr>
      </w:pPr>
      <w:r w:rsidRPr="00C87E42">
        <w:rPr>
          <w:rFonts w:ascii="ＭＳ ゴシック" w:eastAsia="ＭＳ ゴシック" w:hAnsi="ＭＳ ゴシック" w:hint="eastAsia"/>
        </w:rPr>
        <w:t xml:space="preserve">　・長期にわたり療養を必要とする疾病にかかるなど</w:t>
      </w:r>
      <w:r w:rsidRPr="00C87E42">
        <w:rPr>
          <w:rFonts w:ascii="ＭＳ ゴシック" w:eastAsia="ＭＳ ゴシック" w:hAnsi="ＭＳ ゴシック" w:hint="eastAsia"/>
          <w:b/>
          <w:u w:val="single"/>
        </w:rPr>
        <w:t>特別の事情</w:t>
      </w:r>
      <w:r w:rsidRPr="00C87E42">
        <w:rPr>
          <w:rFonts w:ascii="ＭＳ ゴシック" w:eastAsia="ＭＳ ゴシック" w:hAnsi="ＭＳ ゴシック" w:hint="eastAsia"/>
        </w:rPr>
        <w:t>があったことにより、やむを得ず定期の予防接種が受けられなかった</w:t>
      </w:r>
      <w:r w:rsidR="001C32AA" w:rsidRPr="00C87E42">
        <w:rPr>
          <w:rFonts w:ascii="ＭＳ ゴシック" w:eastAsia="ＭＳ ゴシック" w:hAnsi="ＭＳ ゴシック" w:hint="eastAsia"/>
        </w:rPr>
        <w:t>方</w:t>
      </w:r>
    </w:p>
    <w:p w:rsidR="001C32AA" w:rsidRPr="00C87E42" w:rsidRDefault="001C32AA" w:rsidP="00091EBF">
      <w:pPr>
        <w:ind w:left="420" w:hangingChars="200" w:hanging="420"/>
        <w:rPr>
          <w:rFonts w:ascii="ＭＳ ゴシック" w:eastAsia="ＭＳ ゴシック" w:hAnsi="ＭＳ ゴシック"/>
        </w:rPr>
      </w:pPr>
      <w:r w:rsidRPr="00C87E42">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37465</wp:posOffset>
                </wp:positionV>
                <wp:extent cx="6029325" cy="1000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29325" cy="1000125"/>
                        </a:xfrm>
                        <a:prstGeom prst="rect">
                          <a:avLst/>
                        </a:prstGeom>
                        <a:solidFill>
                          <a:schemeClr val="lt1"/>
                        </a:solidFill>
                        <a:ln w="6350">
                          <a:solidFill>
                            <a:prstClr val="black"/>
                          </a:solidFill>
                        </a:ln>
                      </wps:spPr>
                      <wps:txbx>
                        <w:txbxContent>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w:t>
                            </w:r>
                            <w:r w:rsidRPr="00C87E42">
                              <w:rPr>
                                <w:rFonts w:ascii="ＭＳ ゴシック" w:eastAsia="ＭＳ ゴシック" w:hAnsi="ＭＳ ゴシック"/>
                              </w:rPr>
                              <w:t>長期にわたり療養を必要とする特別な事情とは</w:t>
                            </w:r>
                          </w:p>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１．</w:t>
                            </w:r>
                            <w:r w:rsidR="00203C70">
                              <w:rPr>
                                <w:rFonts w:ascii="ＭＳ ゴシック" w:eastAsia="ＭＳ ゴシック" w:hAnsi="ＭＳ ゴシック"/>
                              </w:rPr>
                              <w:t>予防接種法施行規則で定める疾病にかかった</w:t>
                            </w:r>
                            <w:r w:rsidR="00203C70">
                              <w:rPr>
                                <w:rFonts w:ascii="ＭＳ ゴシック" w:eastAsia="ＭＳ ゴシック" w:hAnsi="ＭＳ ゴシック" w:hint="eastAsia"/>
                              </w:rPr>
                              <w:t>方</w:t>
                            </w:r>
                            <w:r w:rsidRPr="00C87E42">
                              <w:rPr>
                                <w:rFonts w:ascii="ＭＳ ゴシック" w:eastAsia="ＭＳ ゴシック" w:hAnsi="ＭＳ ゴシック"/>
                              </w:rPr>
                              <w:t>（疾病の例は裏面を</w:t>
                            </w:r>
                            <w:r w:rsidRPr="00C87E42">
                              <w:rPr>
                                <w:rFonts w:ascii="ＭＳ ゴシック" w:eastAsia="ＭＳ ゴシック" w:hAnsi="ＭＳ ゴシック" w:hint="eastAsia"/>
                              </w:rPr>
                              <w:t>参照</w:t>
                            </w:r>
                            <w:r w:rsidRPr="00C87E42">
                              <w:rPr>
                                <w:rFonts w:ascii="ＭＳ ゴシック" w:eastAsia="ＭＳ ゴシック" w:hAnsi="ＭＳ ゴシック"/>
                              </w:rPr>
                              <w:t>して</w:t>
                            </w:r>
                            <w:r w:rsidRPr="00C87E42">
                              <w:rPr>
                                <w:rFonts w:ascii="ＭＳ ゴシック" w:eastAsia="ＭＳ ゴシック" w:hAnsi="ＭＳ ゴシック" w:hint="eastAsia"/>
                              </w:rPr>
                              <w:t>ください</w:t>
                            </w:r>
                            <w:r w:rsidRPr="00C87E42">
                              <w:rPr>
                                <w:rFonts w:ascii="ＭＳ ゴシック" w:eastAsia="ＭＳ ゴシック" w:hAnsi="ＭＳ ゴシック"/>
                              </w:rPr>
                              <w:t>。）</w:t>
                            </w:r>
                          </w:p>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２．</w:t>
                            </w:r>
                            <w:r w:rsidRPr="00C87E42">
                              <w:rPr>
                                <w:rFonts w:ascii="ＭＳ ゴシック" w:eastAsia="ＭＳ ゴシック" w:hAnsi="ＭＳ ゴシック"/>
                              </w:rPr>
                              <w:t>臓器の移植を受けた後、免疫機能を抑制する治療を受けた方</w:t>
                            </w:r>
                          </w:p>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３．</w:t>
                            </w:r>
                            <w:r w:rsidRPr="00C87E42">
                              <w:rPr>
                                <w:rFonts w:ascii="ＭＳ ゴシック" w:eastAsia="ＭＳ ゴシック" w:hAnsi="ＭＳ ゴシック"/>
                              </w:rPr>
                              <w:t>医学的知見に基づき、１または２に準ずると</w:t>
                            </w:r>
                            <w:r w:rsidRPr="00C87E42">
                              <w:rPr>
                                <w:rFonts w:ascii="ＭＳ ゴシック" w:eastAsia="ＭＳ ゴシック" w:hAnsi="ＭＳ ゴシック" w:hint="eastAsia"/>
                              </w:rPr>
                              <w:t>認められる</w:t>
                            </w:r>
                            <w:r w:rsidRPr="00C87E42">
                              <w:rPr>
                                <w:rFonts w:ascii="ＭＳ ゴシック" w:eastAsia="ＭＳ ゴシック" w:hAnsi="ＭＳ ゴシック"/>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5.65pt;margin-top:2.95pt;width:474.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" fillcolor="white [3201]" strokeweight=".5pt">
                <v:textbox>
                  <w:txbxContent>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w:t>
                      </w:r>
                      <w:r w:rsidRPr="00C87E42">
                        <w:rPr>
                          <w:rFonts w:ascii="ＭＳ ゴシック" w:eastAsia="ＭＳ ゴシック" w:hAnsi="ＭＳ ゴシック"/>
                        </w:rPr>
                        <w:t>長期にわたり療養を必要とする特別な事情とは</w:t>
                      </w:r>
                    </w:p>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１．</w:t>
                      </w:r>
                      <w:r w:rsidR="00203C70">
                        <w:rPr>
                          <w:rFonts w:ascii="ＭＳ ゴシック" w:eastAsia="ＭＳ ゴシック" w:hAnsi="ＭＳ ゴシック"/>
                        </w:rPr>
                        <w:t>予防接種法施行規則で定める疾病にかかった</w:t>
                      </w:r>
                      <w:r w:rsidR="00203C70">
                        <w:rPr>
                          <w:rFonts w:ascii="ＭＳ ゴシック" w:eastAsia="ＭＳ ゴシック" w:hAnsi="ＭＳ ゴシック" w:hint="eastAsia"/>
                        </w:rPr>
                        <w:t>方</w:t>
                      </w:r>
                      <w:r w:rsidRPr="00C87E42">
                        <w:rPr>
                          <w:rFonts w:ascii="ＭＳ ゴシック" w:eastAsia="ＭＳ ゴシック" w:hAnsi="ＭＳ ゴシック"/>
                        </w:rPr>
                        <w:t>（疾病の例は裏面を</w:t>
                      </w:r>
                      <w:r w:rsidRPr="00C87E42">
                        <w:rPr>
                          <w:rFonts w:ascii="ＭＳ ゴシック" w:eastAsia="ＭＳ ゴシック" w:hAnsi="ＭＳ ゴシック" w:hint="eastAsia"/>
                        </w:rPr>
                        <w:t>参照</w:t>
                      </w:r>
                      <w:r w:rsidRPr="00C87E42">
                        <w:rPr>
                          <w:rFonts w:ascii="ＭＳ ゴシック" w:eastAsia="ＭＳ ゴシック" w:hAnsi="ＭＳ ゴシック"/>
                        </w:rPr>
                        <w:t>して</w:t>
                      </w:r>
                      <w:r w:rsidRPr="00C87E42">
                        <w:rPr>
                          <w:rFonts w:ascii="ＭＳ ゴシック" w:eastAsia="ＭＳ ゴシック" w:hAnsi="ＭＳ ゴシック" w:hint="eastAsia"/>
                        </w:rPr>
                        <w:t>ください</w:t>
                      </w:r>
                      <w:r w:rsidRPr="00C87E42">
                        <w:rPr>
                          <w:rFonts w:ascii="ＭＳ ゴシック" w:eastAsia="ＭＳ ゴシック" w:hAnsi="ＭＳ ゴシック"/>
                        </w:rPr>
                        <w:t>。）</w:t>
                      </w:r>
                    </w:p>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２．</w:t>
                      </w:r>
                      <w:r w:rsidRPr="00C87E42">
                        <w:rPr>
                          <w:rFonts w:ascii="ＭＳ ゴシック" w:eastAsia="ＭＳ ゴシック" w:hAnsi="ＭＳ ゴシック"/>
                        </w:rPr>
                        <w:t>臓器の移植を受けた後、免疫機能を抑制する治療を受けた方</w:t>
                      </w:r>
                    </w:p>
                    <w:p w:rsidR="00F8543E" w:rsidRPr="00C87E42" w:rsidRDefault="00F8543E">
                      <w:pPr>
                        <w:rPr>
                          <w:rFonts w:ascii="ＭＳ ゴシック" w:eastAsia="ＭＳ ゴシック" w:hAnsi="ＭＳ ゴシック"/>
                        </w:rPr>
                      </w:pPr>
                      <w:r w:rsidRPr="00C87E42">
                        <w:rPr>
                          <w:rFonts w:ascii="ＭＳ ゴシック" w:eastAsia="ＭＳ ゴシック" w:hAnsi="ＭＳ ゴシック" w:hint="eastAsia"/>
                        </w:rPr>
                        <w:t>３．</w:t>
                      </w:r>
                      <w:r w:rsidRPr="00C87E42">
                        <w:rPr>
                          <w:rFonts w:ascii="ＭＳ ゴシック" w:eastAsia="ＭＳ ゴシック" w:hAnsi="ＭＳ ゴシック"/>
                        </w:rPr>
                        <w:t>医学的知見に基づき、１または２に準ずると</w:t>
                      </w:r>
                      <w:r w:rsidRPr="00C87E42">
                        <w:rPr>
                          <w:rFonts w:ascii="ＭＳ ゴシック" w:eastAsia="ＭＳ ゴシック" w:hAnsi="ＭＳ ゴシック" w:hint="eastAsia"/>
                        </w:rPr>
                        <w:t>認められる</w:t>
                      </w:r>
                      <w:r w:rsidRPr="00C87E42">
                        <w:rPr>
                          <w:rFonts w:ascii="ＭＳ ゴシック" w:eastAsia="ＭＳ ゴシック" w:hAnsi="ＭＳ ゴシック"/>
                        </w:rPr>
                        <w:t>方</w:t>
                      </w:r>
                    </w:p>
                  </w:txbxContent>
                </v:textbox>
              </v:shape>
            </w:pict>
          </mc:Fallback>
        </mc:AlternateContent>
      </w:r>
    </w:p>
    <w:p w:rsidR="001C32AA" w:rsidRPr="00C87E42" w:rsidRDefault="001C32AA" w:rsidP="00091EBF">
      <w:pPr>
        <w:ind w:left="420" w:hangingChars="200" w:hanging="420"/>
        <w:rPr>
          <w:rFonts w:ascii="ＭＳ ゴシック" w:eastAsia="ＭＳ ゴシック" w:hAnsi="ＭＳ ゴシック"/>
        </w:rPr>
      </w:pPr>
    </w:p>
    <w:p w:rsidR="001C32AA" w:rsidRPr="00C87E42" w:rsidRDefault="001C32AA" w:rsidP="00091EBF">
      <w:pPr>
        <w:ind w:left="420" w:hangingChars="200" w:hanging="420"/>
        <w:rPr>
          <w:rFonts w:ascii="ＭＳ ゴシック" w:eastAsia="ＭＳ ゴシック" w:hAnsi="ＭＳ ゴシック"/>
        </w:rPr>
      </w:pPr>
    </w:p>
    <w:p w:rsidR="001C32AA" w:rsidRPr="00C87E42" w:rsidRDefault="001C32AA" w:rsidP="00091EBF">
      <w:pPr>
        <w:ind w:left="420" w:hangingChars="200" w:hanging="420"/>
        <w:rPr>
          <w:rFonts w:ascii="ＭＳ ゴシック" w:eastAsia="ＭＳ ゴシック" w:hAnsi="ＭＳ ゴシック"/>
        </w:rPr>
      </w:pPr>
    </w:p>
    <w:p w:rsidR="001C32AA" w:rsidRPr="00C87E42" w:rsidRDefault="001C32AA" w:rsidP="00091EBF">
      <w:pPr>
        <w:ind w:left="420" w:hangingChars="200" w:hanging="420"/>
        <w:rPr>
          <w:rFonts w:ascii="ＭＳ ゴシック" w:eastAsia="ＭＳ ゴシック" w:hAnsi="ＭＳ ゴシック"/>
        </w:rPr>
      </w:pPr>
    </w:p>
    <w:p w:rsidR="00091EBF" w:rsidRPr="00C87E42" w:rsidRDefault="006A5266" w:rsidP="001C32AA">
      <w:pPr>
        <w:ind w:left="630" w:hangingChars="300" w:hanging="630"/>
        <w:rPr>
          <w:rFonts w:ascii="ＭＳ ゴシック" w:eastAsia="ＭＳ ゴシック" w:hAnsi="ＭＳ ゴシック"/>
        </w:rPr>
      </w:pPr>
      <w:r w:rsidRPr="00C87E42">
        <w:rPr>
          <w:rFonts w:ascii="ＭＳ ゴシック" w:eastAsia="ＭＳ ゴシック" w:hAnsi="ＭＳ ゴシック" w:hint="eastAsia"/>
        </w:rPr>
        <w:t xml:space="preserve">　</w:t>
      </w:r>
      <w:r w:rsidR="001C32AA" w:rsidRPr="00C87E42">
        <w:rPr>
          <w:rFonts w:ascii="ＭＳ ゴシック" w:eastAsia="ＭＳ ゴシック" w:hAnsi="ＭＳ ゴシック" w:hint="eastAsia"/>
        </w:rPr>
        <w:t xml:space="preserve">　</w:t>
      </w:r>
      <w:r w:rsidR="00091EBF" w:rsidRPr="00C87E42">
        <w:rPr>
          <w:rFonts w:ascii="ＭＳ ゴシック" w:eastAsia="ＭＳ ゴシック" w:hAnsi="ＭＳ ゴシック" w:hint="eastAsia"/>
        </w:rPr>
        <w:t>※上記に該当する疾病にかかったことのある方またはかかっている方が一律に予防接種不適当者であることを意味するものではありません。予防接種の実施の可否はあくまで予診を行う医師の診断の下行われます。</w:t>
      </w:r>
    </w:p>
    <w:p w:rsidR="001C32AA" w:rsidRPr="00C87E42" w:rsidRDefault="001C32AA" w:rsidP="001C32AA">
      <w:pPr>
        <w:ind w:left="630" w:hangingChars="300" w:hanging="630"/>
        <w:rPr>
          <w:rFonts w:ascii="ＭＳ ゴシック" w:eastAsia="ＭＳ ゴシック" w:hAnsi="ＭＳ ゴシック"/>
        </w:rPr>
      </w:pPr>
    </w:p>
    <w:p w:rsidR="00091EBF" w:rsidRPr="00D57DAA" w:rsidRDefault="00091EBF" w:rsidP="00091EBF">
      <w:pPr>
        <w:rPr>
          <w:rFonts w:ascii="ＭＳ ゴシック" w:eastAsia="ＭＳ ゴシック" w:hAnsi="ＭＳ ゴシック"/>
          <w:b/>
          <w:sz w:val="24"/>
          <w:szCs w:val="24"/>
        </w:rPr>
      </w:pPr>
      <w:r w:rsidRPr="00D57DAA">
        <w:rPr>
          <w:rFonts w:ascii="ＭＳ ゴシック" w:eastAsia="ＭＳ ゴシック" w:hAnsi="ＭＳ ゴシック" w:hint="eastAsia"/>
          <w:b/>
          <w:sz w:val="24"/>
          <w:szCs w:val="24"/>
        </w:rPr>
        <w:t>【対象予防接種】</w:t>
      </w:r>
    </w:p>
    <w:p w:rsidR="00091EBF" w:rsidRPr="00C87E42" w:rsidRDefault="00091EBF" w:rsidP="00091EBF">
      <w:pPr>
        <w:rPr>
          <w:rFonts w:ascii="ＭＳ ゴシック" w:eastAsia="ＭＳ ゴシック" w:hAnsi="ＭＳ ゴシック"/>
        </w:rPr>
      </w:pPr>
      <w:r w:rsidRPr="00C87E42">
        <w:rPr>
          <w:rFonts w:ascii="ＭＳ ゴシック" w:eastAsia="ＭＳ ゴシック" w:hAnsi="ＭＳ ゴシック" w:hint="eastAsia"/>
        </w:rPr>
        <w:t>BCG、ヒブ、小児用肺炎球菌、不活化ポリオ、四種混合（DPT-IPV</w:t>
      </w:r>
      <w:r w:rsidRPr="00C87E42">
        <w:rPr>
          <w:rFonts w:ascii="ＭＳ ゴシック" w:eastAsia="ＭＳ ゴシック" w:hAnsi="ＭＳ ゴシック"/>
        </w:rPr>
        <w:t>）</w:t>
      </w:r>
      <w:r w:rsidRPr="00C87E42">
        <w:rPr>
          <w:rFonts w:ascii="ＭＳ ゴシック" w:eastAsia="ＭＳ ゴシック" w:hAnsi="ＭＳ ゴシック" w:hint="eastAsia"/>
        </w:rPr>
        <w:t>、</w:t>
      </w:r>
      <w:r w:rsidR="001C29D5">
        <w:rPr>
          <w:rFonts w:ascii="ＭＳ ゴシック" w:eastAsia="ＭＳ ゴシック" w:hAnsi="ＭＳ ゴシック" w:hint="eastAsia"/>
        </w:rPr>
        <w:t>五種混合（DPT-IPV-Hib）、</w:t>
      </w:r>
      <w:r w:rsidRPr="00C87E42">
        <w:rPr>
          <w:rFonts w:ascii="ＭＳ ゴシック" w:eastAsia="ＭＳ ゴシック" w:hAnsi="ＭＳ ゴシック" w:hint="eastAsia"/>
        </w:rPr>
        <w:t>二種混合（DT</w:t>
      </w:r>
      <w:r w:rsidRPr="00C87E42">
        <w:rPr>
          <w:rFonts w:ascii="ＭＳ ゴシック" w:eastAsia="ＭＳ ゴシック" w:hAnsi="ＭＳ ゴシック"/>
        </w:rPr>
        <w:t>）</w:t>
      </w:r>
      <w:r w:rsidRPr="00C87E42">
        <w:rPr>
          <w:rFonts w:ascii="ＭＳ ゴシック" w:eastAsia="ＭＳ ゴシック" w:hAnsi="ＭＳ ゴシック" w:hint="eastAsia"/>
        </w:rPr>
        <w:t>、麻しん、風しん、麻しん風しん混合（MR</w:t>
      </w:r>
      <w:r w:rsidRPr="00C87E42">
        <w:rPr>
          <w:rFonts w:ascii="ＭＳ ゴシック" w:eastAsia="ＭＳ ゴシック" w:hAnsi="ＭＳ ゴシック"/>
        </w:rPr>
        <w:t>）</w:t>
      </w:r>
      <w:r w:rsidRPr="00C87E42">
        <w:rPr>
          <w:rFonts w:ascii="ＭＳ ゴシック" w:eastAsia="ＭＳ ゴシック" w:hAnsi="ＭＳ ゴシック" w:hint="eastAsia"/>
        </w:rPr>
        <w:t>、日本脳炎、子宮頚がん</w:t>
      </w:r>
      <w:r w:rsidR="001C32AA" w:rsidRPr="00C87E42">
        <w:rPr>
          <w:rFonts w:ascii="ＭＳ ゴシック" w:eastAsia="ＭＳ ゴシック" w:hAnsi="ＭＳ ゴシック" w:hint="eastAsia"/>
        </w:rPr>
        <w:t>予防</w:t>
      </w:r>
      <w:r w:rsidRPr="00C87E42">
        <w:rPr>
          <w:rFonts w:ascii="ＭＳ ゴシック" w:eastAsia="ＭＳ ゴシック" w:hAnsi="ＭＳ ゴシック" w:hint="eastAsia"/>
        </w:rPr>
        <w:t>（HPV</w:t>
      </w:r>
      <w:r w:rsidRPr="00C87E42">
        <w:rPr>
          <w:rFonts w:ascii="ＭＳ ゴシック" w:eastAsia="ＭＳ ゴシック" w:hAnsi="ＭＳ ゴシック"/>
        </w:rPr>
        <w:t>）</w:t>
      </w:r>
      <w:r w:rsidRPr="00C87E42">
        <w:rPr>
          <w:rFonts w:ascii="ＭＳ ゴシック" w:eastAsia="ＭＳ ゴシック" w:hAnsi="ＭＳ ゴシック" w:hint="eastAsia"/>
        </w:rPr>
        <w:t>、水痘、B型肝炎、成人用肺炎球菌</w:t>
      </w:r>
    </w:p>
    <w:p w:rsidR="001C32AA" w:rsidRPr="00C87E42" w:rsidRDefault="001C32AA" w:rsidP="00091EBF">
      <w:pPr>
        <w:rPr>
          <w:rFonts w:ascii="ＭＳ ゴシック" w:eastAsia="ＭＳ ゴシック" w:hAnsi="ＭＳ ゴシック"/>
        </w:rPr>
      </w:pPr>
    </w:p>
    <w:p w:rsidR="00091EBF" w:rsidRPr="00D57DAA" w:rsidRDefault="00091EBF" w:rsidP="00091EBF">
      <w:pPr>
        <w:rPr>
          <w:rFonts w:ascii="ＭＳ ゴシック" w:eastAsia="ＭＳ ゴシック" w:hAnsi="ＭＳ ゴシック"/>
          <w:b/>
          <w:sz w:val="24"/>
          <w:szCs w:val="24"/>
        </w:rPr>
      </w:pPr>
      <w:r w:rsidRPr="00D57DAA">
        <w:rPr>
          <w:rFonts w:ascii="ＭＳ ゴシック" w:eastAsia="ＭＳ ゴシック" w:hAnsi="ＭＳ ゴシック" w:hint="eastAsia"/>
          <w:b/>
          <w:sz w:val="24"/>
          <w:szCs w:val="24"/>
        </w:rPr>
        <w:t>【対象期間】</w:t>
      </w:r>
    </w:p>
    <w:p w:rsidR="00091EBF" w:rsidRPr="00C87E42" w:rsidRDefault="00091EBF" w:rsidP="00091EBF">
      <w:pPr>
        <w:rPr>
          <w:rFonts w:ascii="ＭＳ ゴシック" w:eastAsia="ＭＳ ゴシック" w:hAnsi="ＭＳ ゴシック"/>
        </w:rPr>
      </w:pPr>
      <w:r w:rsidRPr="00C87E42">
        <w:rPr>
          <w:rFonts w:ascii="ＭＳ ゴシック" w:eastAsia="ＭＳ ゴシック" w:hAnsi="ＭＳ ゴシック" w:hint="eastAsia"/>
        </w:rPr>
        <w:t>特別な事情がなくなった日から２年以内（成人用肺炎球菌については1年以内）</w:t>
      </w:r>
    </w:p>
    <w:p w:rsidR="001C32AA" w:rsidRPr="00C87E42" w:rsidRDefault="00091EBF" w:rsidP="00091EBF">
      <w:pPr>
        <w:rPr>
          <w:rFonts w:ascii="ＭＳ ゴシック" w:eastAsia="ＭＳ ゴシック" w:hAnsi="ＭＳ ゴシック" w:hint="eastAsia"/>
        </w:rPr>
      </w:pPr>
      <w:r w:rsidRPr="00C87E42">
        <w:rPr>
          <w:rFonts w:ascii="ＭＳ ゴシック" w:eastAsia="ＭＳ ゴシック" w:hAnsi="ＭＳ ゴシック" w:hint="eastAsia"/>
        </w:rPr>
        <w:t>※BCGは４歳、ヒブは１０歳、小児用肺炎球菌は６歳、</w:t>
      </w:r>
      <w:r w:rsidR="00FA558F" w:rsidRPr="00C87E42">
        <w:rPr>
          <w:rFonts w:ascii="ＭＳ ゴシック" w:eastAsia="ＭＳ ゴシック" w:hAnsi="ＭＳ ゴシック" w:hint="eastAsia"/>
        </w:rPr>
        <w:t>四種混合</w:t>
      </w:r>
      <w:r w:rsidR="001C29D5">
        <w:rPr>
          <w:rFonts w:ascii="ＭＳ ゴシック" w:eastAsia="ＭＳ ゴシック" w:hAnsi="ＭＳ ゴシック" w:hint="eastAsia"/>
        </w:rPr>
        <w:t>および五種混合</w:t>
      </w:r>
      <w:r w:rsidRPr="00C87E42">
        <w:rPr>
          <w:rFonts w:ascii="ＭＳ ゴシック" w:eastAsia="ＭＳ ゴシック" w:hAnsi="ＭＳ ゴシック" w:hint="eastAsia"/>
        </w:rPr>
        <w:t>は１５歳までの年齢制限があります。</w:t>
      </w:r>
      <w:bookmarkStart w:id="0" w:name="_GoBack"/>
      <w:bookmarkEnd w:id="0"/>
    </w:p>
    <w:p w:rsidR="00494110" w:rsidRPr="00D57DAA" w:rsidRDefault="00D57DAA" w:rsidP="00494110">
      <w:pPr>
        <w:ind w:left="420" w:hangingChars="200" w:hanging="42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実施依頼書なしの接種では、公費助成を受けることはできません。</w:t>
      </w:r>
      <w:r>
        <w:rPr>
          <w:rFonts w:ascii="ＭＳ ゴシック" w:eastAsia="ＭＳ ゴシック" w:hAnsi="ＭＳ ゴシック" w:hint="eastAsia"/>
          <w:u w:val="wave"/>
          <w:shd w:val="pct15" w:color="auto" w:fill="FFFFFF"/>
        </w:rPr>
        <w:t>必ず接種前に申請をしてください</w:t>
      </w:r>
      <w:r w:rsidR="00494110" w:rsidRPr="00D57DAA">
        <w:rPr>
          <w:rFonts w:ascii="ＭＳ ゴシック" w:eastAsia="ＭＳ ゴシック" w:hAnsi="ＭＳ ゴシック" w:hint="eastAsia"/>
          <w:u w:val="wave"/>
          <w:shd w:val="pct15" w:color="auto" w:fill="FFFFFF"/>
        </w:rPr>
        <w:t>。</w:t>
      </w:r>
    </w:p>
    <w:p w:rsidR="00091EBF" w:rsidRPr="00C87E42" w:rsidRDefault="002C4033" w:rsidP="00FA558F">
      <w:pPr>
        <w:jc w:val="center"/>
        <w:rPr>
          <w:rFonts w:ascii="ＭＳ ゴシック" w:eastAsia="ＭＳ ゴシック" w:hAnsi="ＭＳ ゴシック"/>
          <w:b/>
          <w:sz w:val="22"/>
        </w:rPr>
      </w:pPr>
      <w:r>
        <w:rPr>
          <w:rFonts w:ascii="ＭＳ ゴシック" w:eastAsia="ＭＳ ゴシック" w:hAnsi="ＭＳ ゴシック" w:hint="eastAsia"/>
          <w:b/>
          <w:sz w:val="28"/>
        </w:rPr>
        <w:lastRenderedPageBreak/>
        <w:t xml:space="preserve">韮崎市健康づくり課　</w:t>
      </w:r>
      <w:r w:rsidR="00C87E42">
        <w:rPr>
          <w:rFonts w:ascii="ＭＳ ゴシック" w:eastAsia="ＭＳ ゴシック" w:hAnsi="ＭＳ ゴシック" w:hint="eastAsia"/>
          <w:b/>
          <w:sz w:val="28"/>
        </w:rPr>
        <w:t xml:space="preserve">健康増進担当　</w:t>
      </w:r>
      <w:r w:rsidR="00FA558F" w:rsidRPr="00C87E42">
        <w:rPr>
          <w:rFonts w:ascii="ＭＳ ゴシック" w:eastAsia="ＭＳ ゴシック" w:hAnsi="ＭＳ ゴシック" w:hint="eastAsia"/>
          <w:b/>
          <w:sz w:val="28"/>
        </w:rPr>
        <w:t xml:space="preserve">　0551-23-4310</w:t>
      </w:r>
    </w:p>
    <w:p w:rsidR="00FA558F" w:rsidRPr="00203C70" w:rsidRDefault="00FA558F" w:rsidP="00C55F03">
      <w:pPr>
        <w:snapToGrid w:val="0"/>
        <w:rPr>
          <w:rFonts w:ascii="ＭＳ ゴシック" w:eastAsia="ＭＳ ゴシック" w:hAnsi="ＭＳ ゴシック"/>
          <w:sz w:val="28"/>
        </w:rPr>
      </w:pPr>
      <w:r w:rsidRPr="00203C70">
        <w:rPr>
          <w:rFonts w:ascii="ＭＳ ゴシック" w:eastAsia="ＭＳ ゴシック" w:hAnsi="ＭＳ ゴシック" w:hint="eastAsia"/>
          <w:sz w:val="28"/>
        </w:rPr>
        <w:t>予防接種法施行規則で定める疾病の例</w:t>
      </w:r>
    </w:p>
    <w:p w:rsidR="00203C70" w:rsidRPr="00203C70" w:rsidRDefault="00203C70" w:rsidP="00C55F03">
      <w:pPr>
        <w:snapToGrid w:val="0"/>
        <w:rPr>
          <w:rFonts w:ascii="ＭＳ ゴシック" w:eastAsia="ＭＳ ゴシック" w:hAnsi="ＭＳ ゴシック"/>
          <w:sz w:val="28"/>
        </w:rPr>
      </w:pPr>
    </w:p>
    <w:tbl>
      <w:tblPr>
        <w:tblStyle w:val="a4"/>
        <w:tblW w:w="5179" w:type="pct"/>
        <w:tblInd w:w="-289" w:type="dxa"/>
        <w:tblLook w:val="04A0" w:firstRow="1" w:lastRow="0" w:firstColumn="1" w:lastColumn="0" w:noHBand="0" w:noVBand="1"/>
      </w:tblPr>
      <w:tblGrid>
        <w:gridCol w:w="1984"/>
        <w:gridCol w:w="8223"/>
      </w:tblGrid>
      <w:tr w:rsidR="00FA558F" w:rsidRPr="00203C70" w:rsidTr="00203C70">
        <w:trPr>
          <w:trHeight w:val="396"/>
        </w:trPr>
        <w:tc>
          <w:tcPr>
            <w:tcW w:w="972" w:type="pct"/>
          </w:tcPr>
          <w:p w:rsidR="00FA558F" w:rsidRPr="00203C70" w:rsidRDefault="00FA558F" w:rsidP="0035557D">
            <w:pPr>
              <w:snapToGrid w:val="0"/>
              <w:rPr>
                <w:rFonts w:ascii="ＭＳ ゴシック" w:eastAsia="ＭＳ ゴシック" w:hAnsi="ＭＳ ゴシック"/>
                <w:sz w:val="28"/>
              </w:rPr>
            </w:pPr>
            <w:r w:rsidRPr="00203C70">
              <w:rPr>
                <w:rFonts w:ascii="ＭＳ ゴシック" w:eastAsia="ＭＳ ゴシック" w:hAnsi="ＭＳ ゴシック" w:hint="eastAsia"/>
                <w:sz w:val="28"/>
              </w:rPr>
              <w:t>分類</w:t>
            </w:r>
          </w:p>
        </w:tc>
        <w:tc>
          <w:tcPr>
            <w:tcW w:w="4028" w:type="pct"/>
          </w:tcPr>
          <w:p w:rsidR="00FA558F" w:rsidRPr="00203C70" w:rsidRDefault="00FA558F" w:rsidP="0035557D">
            <w:pPr>
              <w:snapToGrid w:val="0"/>
              <w:rPr>
                <w:rFonts w:ascii="ＭＳ ゴシック" w:eastAsia="ＭＳ ゴシック" w:hAnsi="ＭＳ ゴシック"/>
                <w:sz w:val="28"/>
              </w:rPr>
            </w:pPr>
            <w:r w:rsidRPr="00203C70">
              <w:rPr>
                <w:rFonts w:ascii="ＭＳ ゴシック" w:eastAsia="ＭＳ ゴシック" w:hAnsi="ＭＳ ゴシック" w:hint="eastAsia"/>
                <w:sz w:val="28"/>
              </w:rPr>
              <w:t>名称</w:t>
            </w:r>
          </w:p>
        </w:tc>
      </w:tr>
      <w:tr w:rsidR="00FA558F" w:rsidRPr="00203C70" w:rsidTr="00203C70">
        <w:trPr>
          <w:trHeight w:val="944"/>
        </w:trPr>
        <w:tc>
          <w:tcPr>
            <w:tcW w:w="972" w:type="pct"/>
          </w:tcPr>
          <w:p w:rsidR="00FA558F" w:rsidRPr="00203C70" w:rsidRDefault="00FA558F" w:rsidP="00FA558F">
            <w:pPr>
              <w:rPr>
                <w:rFonts w:ascii="ＭＳ ゴシック" w:eastAsia="ＭＳ ゴシック" w:hAnsi="ＭＳ ゴシック"/>
                <w:sz w:val="22"/>
              </w:rPr>
            </w:pPr>
            <w:r w:rsidRPr="00203C70">
              <w:rPr>
                <w:rFonts w:ascii="ＭＳ ゴシック" w:eastAsia="ＭＳ ゴシック" w:hAnsi="ＭＳ ゴシック" w:hint="eastAsia"/>
                <w:sz w:val="22"/>
              </w:rPr>
              <w:t>悪性新生物</w:t>
            </w:r>
          </w:p>
        </w:tc>
        <w:tc>
          <w:tcPr>
            <w:tcW w:w="4028" w:type="pct"/>
          </w:tcPr>
          <w:p w:rsidR="00FA558F" w:rsidRPr="00203C70" w:rsidRDefault="00FA558F" w:rsidP="00FA558F">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白血病、悪性リンパ腫、ランゲルハンス（細胞）組織球症（Histiocytosis　X）</w:t>
            </w:r>
          </w:p>
          <w:p w:rsidR="00FA558F" w:rsidRPr="00203C70" w:rsidRDefault="00FA558F" w:rsidP="00FA558F">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神経芽細胞腫、ウィレムス（Wilms</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腫瘍、肝芽腫、網膜芽細胞腫、骨肉腫、横紋筋肉腫、ユーイング（Ewing）肉腫、末梢性神経外胚葉腫瘍、脳腫瘍</w:t>
            </w:r>
          </w:p>
        </w:tc>
      </w:tr>
      <w:tr w:rsidR="00FA558F" w:rsidRPr="00203C70" w:rsidTr="00203C70">
        <w:tc>
          <w:tcPr>
            <w:tcW w:w="972" w:type="pct"/>
          </w:tcPr>
          <w:p w:rsidR="00FA558F" w:rsidRPr="00203C70" w:rsidRDefault="00FA558F" w:rsidP="00FA558F">
            <w:pPr>
              <w:rPr>
                <w:rFonts w:ascii="ＭＳ ゴシック" w:eastAsia="ＭＳ ゴシック" w:hAnsi="ＭＳ ゴシック"/>
                <w:sz w:val="22"/>
              </w:rPr>
            </w:pPr>
            <w:r w:rsidRPr="00203C70">
              <w:rPr>
                <w:rFonts w:ascii="ＭＳ ゴシック" w:eastAsia="ＭＳ ゴシック" w:hAnsi="ＭＳ ゴシック" w:hint="eastAsia"/>
                <w:sz w:val="22"/>
              </w:rPr>
              <w:t>血液・免疫疾患</w:t>
            </w:r>
          </w:p>
        </w:tc>
        <w:tc>
          <w:tcPr>
            <w:tcW w:w="4028" w:type="pct"/>
          </w:tcPr>
          <w:p w:rsidR="00FA558F" w:rsidRPr="00203C70" w:rsidRDefault="0035557D" w:rsidP="0035557D">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血球貪食食リンパ組織球症、慢性活動性EBウイルス感染症、慢性GVHD（Graft　Versus　Host　disease、移植片対宿主病）、骨髄異形成症候群、再生不良性貧血、自己免疫性溶血性貧血、突発性血小板減少性紫斑病、先天性細胞性免疫不全症、無ガンマグロブリン血症、重症複合免疫不全症、バリアブル・イムノデフィシエンシー（variable　immunodeficiency）、ディジョージ（DiGeorge）症候群、ウィスコット・アルドリッチ（</w:t>
            </w:r>
            <w:proofErr w:type="spellStart"/>
            <w:r w:rsidRPr="00203C70">
              <w:rPr>
                <w:rFonts w:ascii="ＭＳ ゴシック" w:eastAsia="ＭＳ ゴシック" w:hAnsi="ＭＳ ゴシック" w:hint="eastAsia"/>
                <w:sz w:val="22"/>
              </w:rPr>
              <w:t>Wiskott</w:t>
            </w:r>
            <w:proofErr w:type="spellEnd"/>
            <w:r w:rsidRPr="00203C70">
              <w:rPr>
                <w:rFonts w:ascii="ＭＳ ゴシック" w:eastAsia="ＭＳ ゴシック" w:hAnsi="ＭＳ ゴシック" w:hint="eastAsia"/>
                <w:sz w:val="22"/>
              </w:rPr>
              <w:t>-Aldrich）症候群、後天性免疫不全症候群（AIDS、HIV感染症）、自己炎症性症候群</w:t>
            </w:r>
          </w:p>
        </w:tc>
      </w:tr>
      <w:tr w:rsidR="00FA558F" w:rsidRPr="00203C70" w:rsidTr="00203C70">
        <w:tc>
          <w:tcPr>
            <w:tcW w:w="972" w:type="pct"/>
          </w:tcPr>
          <w:p w:rsidR="00FA558F" w:rsidRPr="00203C70" w:rsidRDefault="0035557D" w:rsidP="00FA558F">
            <w:pPr>
              <w:rPr>
                <w:rFonts w:ascii="ＭＳ ゴシック" w:eastAsia="ＭＳ ゴシック" w:hAnsi="ＭＳ ゴシック"/>
                <w:sz w:val="22"/>
              </w:rPr>
            </w:pPr>
            <w:r w:rsidRPr="00203C70">
              <w:rPr>
                <w:rFonts w:ascii="ＭＳ ゴシック" w:eastAsia="ＭＳ ゴシック" w:hAnsi="ＭＳ ゴシック" w:hint="eastAsia"/>
                <w:sz w:val="22"/>
              </w:rPr>
              <w:t>神経・筋疾患</w:t>
            </w:r>
          </w:p>
        </w:tc>
        <w:tc>
          <w:tcPr>
            <w:tcW w:w="4028" w:type="pct"/>
          </w:tcPr>
          <w:p w:rsidR="0035557D" w:rsidRPr="00203C70" w:rsidRDefault="0035557D" w:rsidP="00F8543E">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ウェスト（West</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症候群（点頭てんかん）、レノックス・ガストウ（Lennox-</w:t>
            </w:r>
            <w:proofErr w:type="spellStart"/>
            <w:r w:rsidRPr="00203C70">
              <w:rPr>
                <w:rFonts w:ascii="ＭＳ ゴシック" w:eastAsia="ＭＳ ゴシック" w:hAnsi="ＭＳ ゴシック" w:hint="eastAsia"/>
                <w:sz w:val="22"/>
              </w:rPr>
              <w:t>Gastaut</w:t>
            </w:r>
            <w:proofErr w:type="spellEnd"/>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症候群、重症乳児ミオクロニーてんかん、コントロール不良な「てんかん」、Werdnig Hoffmann病、先天性ミオパチー、先天性筋ジストロフィー、ミトコンドリア病、ミニコア病、無痛無汗症、リー（Leigh）脳症、レット（Rett）脳症、脊髄小脳変性症、多発性硬化症、重症筋無力症、ギラン・バレー症候群、慢性炎症性脱髄性多発神経炎ペルオキシソーム病、ライソゾーム病、亜急性硬化性全脳炎（SSPE</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、結節性硬化症、神経線維腫症Ⅰ型（レックリングハウゼン病）、神経線維腫症Ⅱ型</w:t>
            </w:r>
          </w:p>
        </w:tc>
      </w:tr>
      <w:tr w:rsidR="00FA558F" w:rsidRPr="00203C70" w:rsidTr="00203C70">
        <w:tc>
          <w:tcPr>
            <w:tcW w:w="972" w:type="pct"/>
          </w:tcPr>
          <w:p w:rsidR="00FA558F" w:rsidRPr="00203C70" w:rsidRDefault="00F3506E" w:rsidP="00FA558F">
            <w:pPr>
              <w:rPr>
                <w:rFonts w:ascii="ＭＳ ゴシック" w:eastAsia="ＭＳ ゴシック" w:hAnsi="ＭＳ ゴシック"/>
                <w:sz w:val="22"/>
              </w:rPr>
            </w:pPr>
            <w:r>
              <w:rPr>
                <w:rFonts w:ascii="ＭＳ ゴシック" w:eastAsia="ＭＳ ゴシック" w:hAnsi="ＭＳ ゴシック" w:hint="eastAsia"/>
                <w:sz w:val="22"/>
              </w:rPr>
              <w:t>慢性消化器</w:t>
            </w:r>
            <w:r w:rsidR="00F8543E" w:rsidRPr="00203C70">
              <w:rPr>
                <w:rFonts w:ascii="ＭＳ ゴシック" w:eastAsia="ＭＳ ゴシック" w:hAnsi="ＭＳ ゴシック" w:hint="eastAsia"/>
                <w:sz w:val="22"/>
              </w:rPr>
              <w:t>疾患</w:t>
            </w:r>
          </w:p>
        </w:tc>
        <w:tc>
          <w:tcPr>
            <w:tcW w:w="4028" w:type="pct"/>
          </w:tcPr>
          <w:p w:rsidR="00FA558F" w:rsidRPr="00203C70" w:rsidRDefault="00F8543E" w:rsidP="00F8543E">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肝硬変、肝内胆管異形成症候群、肝内胆管閉鎖症、原発性硬化性胆管炎、先天性肝線維症、先天性胆道拡張症（先天性総胆管拡張症）、胆道閉鎖症（先天性胆道閉鎖症）、門脈圧</w:t>
            </w:r>
            <w:r w:rsidRPr="00203C70">
              <w:rPr>
                <w:rFonts w:ascii="ＭＳ ゴシック" w:eastAsia="ＭＳ ゴシック" w:hAnsi="ＭＳ ゴシック" w:cs="ＭＳ 明朝" w:hint="eastAsia"/>
                <w:sz w:val="22"/>
              </w:rPr>
              <w:t>亢進症、潰瘍性大腸炎、クローン病、自己免疫性肝炎、原発性胆汁性肝硬変、劇症肝炎、膵嚢胞線維症、慢性膵炎</w:t>
            </w:r>
          </w:p>
        </w:tc>
      </w:tr>
      <w:tr w:rsidR="00FA558F" w:rsidRPr="00203C70" w:rsidTr="00203C70">
        <w:tc>
          <w:tcPr>
            <w:tcW w:w="972" w:type="pct"/>
          </w:tcPr>
          <w:p w:rsidR="00FA558F" w:rsidRPr="00203C70" w:rsidRDefault="00F8543E" w:rsidP="00FA558F">
            <w:pPr>
              <w:rPr>
                <w:rFonts w:ascii="ＭＳ ゴシック" w:eastAsia="ＭＳ ゴシック" w:hAnsi="ＭＳ ゴシック"/>
                <w:sz w:val="22"/>
              </w:rPr>
            </w:pPr>
            <w:r w:rsidRPr="00203C70">
              <w:rPr>
                <w:rFonts w:ascii="ＭＳ ゴシック" w:eastAsia="ＭＳ ゴシック" w:hAnsi="ＭＳ ゴシック" w:hint="eastAsia"/>
                <w:sz w:val="22"/>
              </w:rPr>
              <w:t>慢性腎疾患</w:t>
            </w:r>
          </w:p>
        </w:tc>
        <w:tc>
          <w:tcPr>
            <w:tcW w:w="4028" w:type="pct"/>
          </w:tcPr>
          <w:p w:rsidR="00FA558F" w:rsidRPr="00203C70" w:rsidRDefault="00F8543E" w:rsidP="00F8543E">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ネフローゼ症候群、巣状糸球体硬化症、慢性糸球体腎炎、急速進行性糸球体腎炎、グッドパスチャー（Goodpasture</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症候群、バーター（Bartter</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w:t>
            </w:r>
          </w:p>
        </w:tc>
      </w:tr>
      <w:tr w:rsidR="00FA558F" w:rsidRPr="00203C70" w:rsidTr="00203C70">
        <w:trPr>
          <w:trHeight w:val="493"/>
        </w:trPr>
        <w:tc>
          <w:tcPr>
            <w:tcW w:w="972" w:type="pct"/>
          </w:tcPr>
          <w:p w:rsidR="00FA558F" w:rsidRPr="00203C70" w:rsidRDefault="00F8543E" w:rsidP="00C55F03">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慢性呼吸器疾患</w:t>
            </w:r>
          </w:p>
        </w:tc>
        <w:tc>
          <w:tcPr>
            <w:tcW w:w="4028" w:type="pct"/>
          </w:tcPr>
          <w:p w:rsidR="00FA558F" w:rsidRPr="00203C70" w:rsidRDefault="00F8543E" w:rsidP="00C55F03">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気管支喘息、慢性肺疾患、特発性間質性肺炎</w:t>
            </w:r>
          </w:p>
        </w:tc>
      </w:tr>
      <w:tr w:rsidR="00FA558F" w:rsidRPr="00203C70" w:rsidTr="00203C70">
        <w:tc>
          <w:tcPr>
            <w:tcW w:w="972" w:type="pct"/>
          </w:tcPr>
          <w:p w:rsidR="00FA558F" w:rsidRPr="00203C70" w:rsidRDefault="00F8543E" w:rsidP="00FA558F">
            <w:pPr>
              <w:rPr>
                <w:rFonts w:ascii="ＭＳ ゴシック" w:eastAsia="ＭＳ ゴシック" w:hAnsi="ＭＳ ゴシック"/>
                <w:sz w:val="22"/>
              </w:rPr>
            </w:pPr>
            <w:r w:rsidRPr="00203C70">
              <w:rPr>
                <w:rFonts w:ascii="ＭＳ ゴシック" w:eastAsia="ＭＳ ゴシック" w:hAnsi="ＭＳ ゴシック" w:hint="eastAsia"/>
                <w:sz w:val="22"/>
              </w:rPr>
              <w:t>慢性心疾患</w:t>
            </w:r>
          </w:p>
        </w:tc>
        <w:tc>
          <w:tcPr>
            <w:tcW w:w="4028" w:type="pct"/>
          </w:tcPr>
          <w:p w:rsidR="00FA558F" w:rsidRPr="00203C70" w:rsidRDefault="00F8543E" w:rsidP="00C55F03">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期外収縮、心房又は心室の細動、心房又は心室の粗動、洞不全症候群、ロマノ・ワルド（Romano-Ward</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右室低形成症、心室中隔欠損症、心内膜床欠損症（一次口欠損症、共通房室弁口症）、心房中隔欠損症（二次口欠損症、静脈洞欠損症）、単心室症、単心房症、動脈管開存症、肺静脈還流異常症、完全大血管転位症、三尖弁閉鎖症、大血管転位症、大動脈狭窄症、大動脈縮窄症、肺動脈閉鎖症、両大欠陥右室起始症、特発性肥大型心筋症、</w:t>
            </w:r>
            <w:r w:rsidR="00C55F03" w:rsidRPr="00203C70">
              <w:rPr>
                <w:rFonts w:ascii="ＭＳ ゴシック" w:eastAsia="ＭＳ ゴシック" w:hAnsi="ＭＳ ゴシック" w:hint="eastAsia"/>
                <w:sz w:val="22"/>
              </w:rPr>
              <w:t>特発性拡張型心筋症、小児原発性肺高血圧症、高安病（大動脈炎症候群）</w:t>
            </w:r>
          </w:p>
        </w:tc>
      </w:tr>
      <w:tr w:rsidR="00F8543E" w:rsidRPr="00203C70" w:rsidTr="00203C70">
        <w:tc>
          <w:tcPr>
            <w:tcW w:w="972" w:type="pct"/>
          </w:tcPr>
          <w:p w:rsidR="00F8543E" w:rsidRPr="00203C70" w:rsidRDefault="00C55F03" w:rsidP="00FA558F">
            <w:pPr>
              <w:rPr>
                <w:rFonts w:ascii="ＭＳ ゴシック" w:eastAsia="ＭＳ ゴシック" w:hAnsi="ＭＳ ゴシック"/>
                <w:sz w:val="22"/>
              </w:rPr>
            </w:pPr>
            <w:r w:rsidRPr="00203C70">
              <w:rPr>
                <w:rFonts w:ascii="ＭＳ ゴシック" w:eastAsia="ＭＳ ゴシック" w:hAnsi="ＭＳ ゴシック" w:hint="eastAsia"/>
                <w:sz w:val="22"/>
              </w:rPr>
              <w:t>内分泌疾患</w:t>
            </w:r>
          </w:p>
        </w:tc>
        <w:tc>
          <w:tcPr>
            <w:tcW w:w="4028" w:type="pct"/>
          </w:tcPr>
          <w:p w:rsidR="00F8543E" w:rsidRPr="00203C70" w:rsidRDefault="00C55F03" w:rsidP="00C55F03">
            <w:pPr>
              <w:snapToGrid w:val="0"/>
              <w:rPr>
                <w:rFonts w:ascii="ＭＳ ゴシック" w:eastAsia="ＭＳ ゴシック" w:hAnsi="ＭＳ ゴシック"/>
                <w:sz w:val="22"/>
              </w:rPr>
            </w:pPr>
            <w:r w:rsidRPr="00203C70">
              <w:rPr>
                <w:rFonts w:ascii="ＭＳ ゴシック" w:eastAsia="ＭＳ ゴシック" w:hAnsi="ＭＳ ゴシック" w:hint="eastAsia"/>
                <w:sz w:val="22"/>
              </w:rPr>
              <w:t>異所性副腎皮質刺激ホルモン（ACTH</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症候群、下垂体機能低下症、アジソン（Addison）症、クッシング（Cushing</w:t>
            </w:r>
            <w:r w:rsidRPr="00203C70">
              <w:rPr>
                <w:rFonts w:ascii="ＭＳ ゴシック" w:eastAsia="ＭＳ ゴシック" w:hAnsi="ＭＳ ゴシック"/>
                <w:sz w:val="22"/>
              </w:rPr>
              <w:t>）</w:t>
            </w:r>
            <w:r w:rsidRPr="00203C70">
              <w:rPr>
                <w:rFonts w:ascii="ＭＳ ゴシック" w:eastAsia="ＭＳ ゴシック" w:hAnsi="ＭＳ ゴシック" w:hint="eastAsia"/>
                <w:sz w:val="22"/>
              </w:rPr>
              <w:t>症候群、女性化副腎腫瘍、先天性副腎皮質過形成、男性化副腎腫瘍、副腎形成不全、副腎腺腫</w:t>
            </w:r>
          </w:p>
        </w:tc>
      </w:tr>
      <w:tr w:rsidR="00C55F03" w:rsidRPr="00203C70" w:rsidTr="00203C70">
        <w:tc>
          <w:tcPr>
            <w:tcW w:w="972" w:type="pct"/>
          </w:tcPr>
          <w:p w:rsidR="00C55F03" w:rsidRPr="00203C70" w:rsidRDefault="00C55F03" w:rsidP="00FA558F">
            <w:pPr>
              <w:rPr>
                <w:rFonts w:ascii="ＭＳ ゴシック" w:eastAsia="ＭＳ ゴシック" w:hAnsi="ＭＳ ゴシック"/>
                <w:sz w:val="24"/>
              </w:rPr>
            </w:pPr>
            <w:r w:rsidRPr="00203C70">
              <w:rPr>
                <w:rFonts w:ascii="ＭＳ ゴシック" w:eastAsia="ＭＳ ゴシック" w:hAnsi="ＭＳ ゴシック" w:hint="eastAsia"/>
                <w:sz w:val="24"/>
              </w:rPr>
              <w:t>膠原病</w:t>
            </w:r>
          </w:p>
        </w:tc>
        <w:tc>
          <w:tcPr>
            <w:tcW w:w="4028" w:type="pct"/>
          </w:tcPr>
          <w:p w:rsidR="00C55F03" w:rsidRPr="00203C70" w:rsidRDefault="00C55F03" w:rsidP="00C55F03">
            <w:pPr>
              <w:snapToGrid w:val="0"/>
              <w:rPr>
                <w:rFonts w:ascii="ＭＳ ゴシック" w:eastAsia="ＭＳ ゴシック" w:hAnsi="ＭＳ ゴシック"/>
                <w:sz w:val="24"/>
              </w:rPr>
            </w:pPr>
            <w:r w:rsidRPr="00203C70">
              <w:rPr>
                <w:rFonts w:ascii="ＭＳ ゴシック" w:eastAsia="ＭＳ ゴシック" w:hAnsi="ＭＳ ゴシック" w:hint="eastAsia"/>
                <w:sz w:val="24"/>
              </w:rPr>
              <w:t>シェーグレン（Sjogren）症候群、若年性関節リウマチ、スチル（Still</w:t>
            </w:r>
            <w:r w:rsidRPr="00203C70">
              <w:rPr>
                <w:rFonts w:ascii="ＭＳ ゴシック" w:eastAsia="ＭＳ ゴシック" w:hAnsi="ＭＳ ゴシック"/>
                <w:sz w:val="24"/>
              </w:rPr>
              <w:t>）</w:t>
            </w:r>
            <w:r w:rsidRPr="00203C70">
              <w:rPr>
                <w:rFonts w:ascii="ＭＳ ゴシック" w:eastAsia="ＭＳ ゴシック" w:hAnsi="ＭＳ ゴシック" w:hint="eastAsia"/>
                <w:sz w:val="24"/>
              </w:rPr>
              <w:t>病、ベーチェット病、漸新世エリテマトーデス、多発性筋炎・皮膚筋炎、サルコイドーシス、川崎病</w:t>
            </w:r>
          </w:p>
        </w:tc>
      </w:tr>
      <w:tr w:rsidR="00C55F03" w:rsidRPr="00203C70" w:rsidTr="00203C70">
        <w:tc>
          <w:tcPr>
            <w:tcW w:w="972" w:type="pct"/>
          </w:tcPr>
          <w:p w:rsidR="00C55F03" w:rsidRPr="00203C70" w:rsidRDefault="00C55F03" w:rsidP="00FA558F">
            <w:pPr>
              <w:rPr>
                <w:rFonts w:ascii="ＭＳ ゴシック" w:eastAsia="ＭＳ ゴシック" w:hAnsi="ＭＳ ゴシック"/>
                <w:sz w:val="24"/>
              </w:rPr>
            </w:pPr>
            <w:r w:rsidRPr="00203C70">
              <w:rPr>
                <w:rFonts w:ascii="ＭＳ ゴシック" w:eastAsia="ＭＳ ゴシック" w:hAnsi="ＭＳ ゴシック" w:hint="eastAsia"/>
                <w:sz w:val="24"/>
              </w:rPr>
              <w:t>先天性代謝異常</w:t>
            </w:r>
          </w:p>
        </w:tc>
        <w:tc>
          <w:tcPr>
            <w:tcW w:w="4028" w:type="pct"/>
          </w:tcPr>
          <w:p w:rsidR="00C55F03" w:rsidRPr="00203C70" w:rsidRDefault="00C55F03" w:rsidP="00C55F03">
            <w:pPr>
              <w:snapToGrid w:val="0"/>
              <w:rPr>
                <w:rFonts w:ascii="ＭＳ ゴシック" w:eastAsia="ＭＳ ゴシック" w:hAnsi="ＭＳ ゴシック"/>
                <w:sz w:val="24"/>
              </w:rPr>
            </w:pPr>
            <w:r w:rsidRPr="00203C70">
              <w:rPr>
                <w:rFonts w:ascii="ＭＳ ゴシック" w:eastAsia="ＭＳ ゴシック" w:hAnsi="ＭＳ ゴシック" w:hint="eastAsia"/>
                <w:sz w:val="24"/>
              </w:rPr>
              <w:t>高オルニチン血症―高アンモニア血症―ホモシトルリン尿症候群、先天性高乳酸血症、乳糖吸収不全症、ぶどう糖・ガラクトース吸収不全症、ウイルソン（Wilson</w:t>
            </w:r>
            <w:r w:rsidRPr="00203C70">
              <w:rPr>
                <w:rFonts w:ascii="ＭＳ ゴシック" w:eastAsia="ＭＳ ゴシック" w:hAnsi="ＭＳ ゴシック"/>
                <w:sz w:val="24"/>
              </w:rPr>
              <w:t>）</w:t>
            </w:r>
            <w:r w:rsidRPr="00203C70">
              <w:rPr>
                <w:rFonts w:ascii="ＭＳ ゴシック" w:eastAsia="ＭＳ ゴシック" w:hAnsi="ＭＳ ゴシック" w:hint="eastAsia"/>
                <w:sz w:val="24"/>
              </w:rPr>
              <w:t>病（セルロプラスミン欠乏症、メチルマロン酸血症</w:t>
            </w:r>
          </w:p>
        </w:tc>
      </w:tr>
      <w:tr w:rsidR="00C55F03" w:rsidRPr="00203C70" w:rsidTr="00203C70">
        <w:tc>
          <w:tcPr>
            <w:tcW w:w="972" w:type="pct"/>
          </w:tcPr>
          <w:p w:rsidR="00C55F03" w:rsidRPr="00203C70" w:rsidRDefault="00C55F03" w:rsidP="00FA558F">
            <w:pPr>
              <w:rPr>
                <w:rFonts w:ascii="ＭＳ ゴシック" w:eastAsia="ＭＳ ゴシック" w:hAnsi="ＭＳ ゴシック"/>
                <w:sz w:val="24"/>
              </w:rPr>
            </w:pPr>
            <w:r w:rsidRPr="00203C70">
              <w:rPr>
                <w:rFonts w:ascii="ＭＳ ゴシック" w:eastAsia="ＭＳ ゴシック" w:hAnsi="ＭＳ ゴシック" w:hint="eastAsia"/>
                <w:sz w:val="24"/>
              </w:rPr>
              <w:t>アレルギー疾患</w:t>
            </w:r>
          </w:p>
        </w:tc>
        <w:tc>
          <w:tcPr>
            <w:tcW w:w="4028" w:type="pct"/>
          </w:tcPr>
          <w:p w:rsidR="00C55F03" w:rsidRPr="00203C70" w:rsidRDefault="00C55F03" w:rsidP="00C55F03">
            <w:pPr>
              <w:snapToGrid w:val="0"/>
              <w:rPr>
                <w:rFonts w:ascii="ＭＳ ゴシック" w:eastAsia="ＭＳ ゴシック" w:hAnsi="ＭＳ ゴシック"/>
                <w:sz w:val="24"/>
              </w:rPr>
            </w:pPr>
            <w:r w:rsidRPr="00203C70">
              <w:rPr>
                <w:rFonts w:ascii="ＭＳ ゴシック" w:eastAsia="ＭＳ ゴシック" w:hAnsi="ＭＳ ゴシック" w:hint="eastAsia"/>
                <w:sz w:val="24"/>
              </w:rPr>
              <w:t>食物アレルギー</w:t>
            </w:r>
          </w:p>
        </w:tc>
      </w:tr>
      <w:tr w:rsidR="00C55F03" w:rsidRPr="00203C70" w:rsidTr="00203C70">
        <w:tc>
          <w:tcPr>
            <w:tcW w:w="972" w:type="pct"/>
          </w:tcPr>
          <w:p w:rsidR="00C55F03" w:rsidRPr="00203C70" w:rsidRDefault="00C55F03" w:rsidP="00FA558F">
            <w:pPr>
              <w:rPr>
                <w:rFonts w:ascii="ＭＳ ゴシック" w:eastAsia="ＭＳ ゴシック" w:hAnsi="ＭＳ ゴシック"/>
                <w:sz w:val="24"/>
              </w:rPr>
            </w:pPr>
            <w:r w:rsidRPr="00203C70">
              <w:rPr>
                <w:rFonts w:ascii="ＭＳ ゴシック" w:eastAsia="ＭＳ ゴシック" w:hAnsi="ＭＳ ゴシック" w:hint="eastAsia"/>
                <w:sz w:val="24"/>
              </w:rPr>
              <w:t>先天異常</w:t>
            </w:r>
          </w:p>
        </w:tc>
        <w:tc>
          <w:tcPr>
            <w:tcW w:w="4028" w:type="pct"/>
          </w:tcPr>
          <w:p w:rsidR="00C55F03" w:rsidRPr="00203C70" w:rsidRDefault="00C55F03" w:rsidP="00C55F03">
            <w:pPr>
              <w:snapToGrid w:val="0"/>
              <w:rPr>
                <w:rFonts w:ascii="ＭＳ ゴシック" w:eastAsia="ＭＳ ゴシック" w:hAnsi="ＭＳ ゴシック"/>
                <w:sz w:val="24"/>
              </w:rPr>
            </w:pPr>
            <w:r w:rsidRPr="00203C70">
              <w:rPr>
                <w:rFonts w:ascii="ＭＳ ゴシック" w:eastAsia="ＭＳ ゴシック" w:hAnsi="ＭＳ ゴシック" w:hint="eastAsia"/>
                <w:sz w:val="24"/>
              </w:rPr>
              <w:t>先天奇形症候群、染色体異常</w:t>
            </w:r>
          </w:p>
        </w:tc>
      </w:tr>
    </w:tbl>
    <w:p w:rsidR="00FA558F" w:rsidRPr="00203C70" w:rsidRDefault="00FA558F" w:rsidP="00C55F03">
      <w:pPr>
        <w:rPr>
          <w:rFonts w:ascii="ＭＳ ゴシック" w:eastAsia="ＭＳ ゴシック" w:hAnsi="ＭＳ ゴシック"/>
          <w:sz w:val="22"/>
        </w:rPr>
      </w:pPr>
    </w:p>
    <w:sectPr w:rsidR="00FA558F" w:rsidRPr="00203C70" w:rsidSect="00D57DAA">
      <w:pgSz w:w="11906" w:h="16838" w:code="9"/>
      <w:pgMar w:top="1021" w:right="1021" w:bottom="90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53A"/>
    <w:multiLevelType w:val="hybridMultilevel"/>
    <w:tmpl w:val="B5D06CAA"/>
    <w:lvl w:ilvl="0" w:tplc="AAFCF33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FF4F03"/>
    <w:multiLevelType w:val="hybridMultilevel"/>
    <w:tmpl w:val="8F8427BA"/>
    <w:lvl w:ilvl="0" w:tplc="7DD4CF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266"/>
    <w:rsid w:val="00091EBF"/>
    <w:rsid w:val="001C29D5"/>
    <w:rsid w:val="001C32AA"/>
    <w:rsid w:val="00203C70"/>
    <w:rsid w:val="002C4033"/>
    <w:rsid w:val="0035557D"/>
    <w:rsid w:val="00494110"/>
    <w:rsid w:val="004D6D45"/>
    <w:rsid w:val="004F390B"/>
    <w:rsid w:val="006A5266"/>
    <w:rsid w:val="00757BEF"/>
    <w:rsid w:val="00C51A9B"/>
    <w:rsid w:val="00C55F03"/>
    <w:rsid w:val="00C87E42"/>
    <w:rsid w:val="00D57DAA"/>
    <w:rsid w:val="00ED197E"/>
    <w:rsid w:val="00F3506E"/>
    <w:rsid w:val="00F8543E"/>
    <w:rsid w:val="00FA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28AEF"/>
  <w15:chartTrackingRefBased/>
  <w15:docId w15:val="{049EC7BF-8926-4022-84CE-6948FCA6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EBF"/>
    <w:pPr>
      <w:ind w:leftChars="400" w:left="840"/>
    </w:pPr>
  </w:style>
  <w:style w:type="table" w:styleId="a4">
    <w:name w:val="Table Grid"/>
    <w:basedOn w:val="a1"/>
    <w:uiPriority w:val="39"/>
    <w:rsid w:val="00FA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1E9E-6E46-41C4-BF77-E7E87200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小田切 加織</dc:creator>
  <cp:keywords/>
  <dc:description/>
  <cp:lastModifiedBy>篠原沙友里</cp:lastModifiedBy>
  <cp:revision>9</cp:revision>
  <dcterms:created xsi:type="dcterms:W3CDTF">2018-01-17T01:11:00Z</dcterms:created>
  <dcterms:modified xsi:type="dcterms:W3CDTF">2024-03-31T04:11:00Z</dcterms:modified>
</cp:coreProperties>
</file>